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40" w:lineRule="auto"/>
        <w:jc w:val="center"/>
        <w:rPr>
          <w:rStyle w:val="6"/>
          <w:rFonts w:ascii="黑体" w:hAnsi="黑体" w:eastAsia="黑体"/>
          <w:b/>
          <w:sz w:val="36"/>
          <w:szCs w:val="24"/>
          <w:lang w:val="en-US" w:eastAsia="zh-CN" w:bidi="ar-SA"/>
        </w:rPr>
      </w:pPr>
    </w:p>
    <w:p>
      <w:pPr>
        <w:widowControl/>
        <w:spacing w:line="240" w:lineRule="auto"/>
        <w:jc w:val="center"/>
        <w:rPr>
          <w:rStyle w:val="6"/>
          <w:rFonts w:ascii="黑体" w:hAnsi="黑体" w:eastAsia="黑体"/>
          <w:b/>
          <w:sz w:val="36"/>
          <w:szCs w:val="24"/>
          <w:lang w:val="en-US" w:eastAsia="zh-CN" w:bidi="ar-SA"/>
        </w:rPr>
      </w:pPr>
      <w:r>
        <w:rPr>
          <w:rStyle w:val="6"/>
          <w:rFonts w:ascii="黑体" w:hAnsi="黑体" w:eastAsia="黑体"/>
          <w:b/>
          <w:sz w:val="40"/>
          <w:szCs w:val="24"/>
          <w:u w:val="single"/>
          <w:lang w:val="en-US" w:eastAsia="zh-CN" w:bidi="ar-SA"/>
        </w:rPr>
        <w:t xml:space="preserve"> 17.小学语文1 组</w:t>
      </w:r>
      <w:r>
        <w:rPr>
          <w:rStyle w:val="6"/>
          <w:rFonts w:ascii="黑体" w:hAnsi="黑体" w:eastAsia="黑体"/>
          <w:b/>
          <w:sz w:val="40"/>
          <w:szCs w:val="24"/>
          <w:lang w:val="en-US" w:eastAsia="zh-CN" w:bidi="ar-SA"/>
        </w:rPr>
        <w:t xml:space="preserve">  试讲范围</w:t>
      </w:r>
    </w:p>
    <w:p>
      <w:pPr>
        <w:widowControl/>
        <w:spacing w:line="240" w:lineRule="auto"/>
        <w:ind w:firstLine="1066" w:firstLineChars="295"/>
        <w:rPr>
          <w:rStyle w:val="6"/>
          <w:rFonts w:ascii="黑体" w:hAnsi="黑体" w:eastAsia="黑体"/>
          <w:b/>
          <w:sz w:val="36"/>
          <w:szCs w:val="24"/>
          <w:lang w:val="en-US" w:eastAsia="zh-CN" w:bidi="ar-SA"/>
        </w:rPr>
      </w:pPr>
    </w:p>
    <w:p>
      <w:pPr>
        <w:widowControl/>
        <w:spacing w:line="240" w:lineRule="auto"/>
        <w:ind w:firstLine="1066" w:firstLineChars="295"/>
        <w:rPr>
          <w:rStyle w:val="6"/>
          <w:rFonts w:ascii="黑体" w:hAnsi="黑体" w:eastAsia="黑体"/>
          <w:b/>
          <w:sz w:val="36"/>
          <w:szCs w:val="24"/>
          <w:lang w:val="en-US" w:eastAsia="zh-CN" w:bidi="ar-SA"/>
        </w:rPr>
      </w:pPr>
    </w:p>
    <w:p>
      <w:pPr>
        <w:widowControl/>
        <w:spacing w:line="360" w:lineRule="auto"/>
        <w:jc w:val="both"/>
        <w:rPr>
          <w:rStyle w:val="6"/>
          <w:rFonts w:ascii="黑体" w:hAnsi="黑体" w:eastAsia="黑体"/>
          <w:b/>
          <w:sz w:val="36"/>
          <w:szCs w:val="24"/>
          <w:lang w:val="en-US" w:eastAsia="zh-CN" w:bidi="ar-SA"/>
        </w:rPr>
      </w:pPr>
      <w:r>
        <w:rPr>
          <w:rStyle w:val="6"/>
          <w:rFonts w:ascii="黑体" w:hAnsi="黑体" w:eastAsia="黑体"/>
          <w:b/>
          <w:sz w:val="36"/>
          <w:szCs w:val="24"/>
          <w:lang w:val="en-US" w:eastAsia="zh-CN" w:bidi="ar-SA"/>
        </w:rPr>
        <w:t>教材版本：语文出版社2006年12月第1版 （2018年12月第13次印刷）</w:t>
      </w:r>
    </w:p>
    <w:p>
      <w:pPr>
        <w:widowControl/>
        <w:spacing w:line="360" w:lineRule="auto"/>
        <w:jc w:val="both"/>
        <w:rPr>
          <w:rStyle w:val="6"/>
          <w:rFonts w:ascii="黑体" w:hAnsi="黑体" w:eastAsia="黑体"/>
          <w:b/>
          <w:sz w:val="36"/>
          <w:szCs w:val="24"/>
          <w:lang w:val="en-US" w:eastAsia="zh-CN" w:bidi="ar-SA"/>
        </w:rPr>
      </w:pPr>
      <w:r>
        <w:rPr>
          <w:rStyle w:val="6"/>
          <w:rFonts w:ascii="黑体" w:hAnsi="黑体" w:eastAsia="黑体"/>
          <w:b/>
          <w:sz w:val="36"/>
          <w:szCs w:val="24"/>
          <w:lang w:val="en-US" w:eastAsia="zh-CN" w:bidi="ar-SA"/>
        </w:rPr>
        <w:t>教材名称：义务教育课程标准实验教科书  第10册（语文S版 五年级下册）</w:t>
      </w:r>
    </w:p>
    <w:p>
      <w:pPr>
        <w:widowControl/>
        <w:spacing w:line="360" w:lineRule="auto"/>
        <w:jc w:val="both"/>
        <w:rPr>
          <w:rStyle w:val="6"/>
          <w:rFonts w:ascii="黑体" w:hAnsi="黑体" w:eastAsia="黑体"/>
          <w:b/>
          <w:sz w:val="36"/>
          <w:szCs w:val="24"/>
          <w:lang w:val="en-US" w:eastAsia="zh-CN" w:bidi="ar-SA"/>
        </w:rPr>
      </w:pPr>
      <w:r>
        <w:rPr>
          <w:rStyle w:val="6"/>
          <w:rFonts w:ascii="黑体" w:hAnsi="黑体" w:eastAsia="黑体"/>
          <w:b/>
          <w:sz w:val="36"/>
          <w:szCs w:val="24"/>
          <w:lang w:val="en-US" w:eastAsia="zh-CN" w:bidi="ar-SA"/>
        </w:rPr>
        <w:t>试讲范围</w:t>
      </w:r>
    </w:p>
    <w:p>
      <w:pPr>
        <w:widowControl/>
        <w:spacing w:line="900" w:lineRule="exact"/>
        <w:ind w:firstLine="737"/>
        <w:jc w:val="both"/>
        <w:rPr>
          <w:rStyle w:val="6"/>
          <w:rFonts w:ascii="宋体" w:hAnsi="宋体"/>
          <w:sz w:val="32"/>
          <w:szCs w:val="24"/>
          <w:lang w:val="en-US" w:eastAsia="zh-CN" w:bidi="ar-SA"/>
        </w:rPr>
      </w:pPr>
      <w:r>
        <w:rPr>
          <w:rStyle w:val="6"/>
          <w:rFonts w:ascii="宋体" w:hAnsi="宋体"/>
          <w:sz w:val="32"/>
          <w:szCs w:val="24"/>
          <w:lang w:val="en-US" w:eastAsia="zh-CN" w:bidi="ar-SA"/>
        </w:rPr>
        <w:t>1. 第4课  《火把节》第二课时</w:t>
      </w:r>
    </w:p>
    <w:p>
      <w:pPr>
        <w:widowControl/>
        <w:spacing w:line="900" w:lineRule="exact"/>
        <w:ind w:firstLine="737"/>
        <w:jc w:val="both"/>
        <w:rPr>
          <w:rStyle w:val="6"/>
          <w:rFonts w:ascii="宋体" w:hAnsi="宋体"/>
          <w:sz w:val="32"/>
          <w:szCs w:val="24"/>
          <w:lang w:val="en-US" w:eastAsia="zh-CN" w:bidi="ar-SA"/>
        </w:rPr>
      </w:pPr>
      <w:r>
        <w:rPr>
          <w:rStyle w:val="6"/>
          <w:rFonts w:ascii="宋体" w:hAnsi="宋体"/>
          <w:sz w:val="32"/>
          <w:szCs w:val="24"/>
          <w:lang w:val="en-US" w:eastAsia="zh-CN" w:bidi="ar-SA"/>
        </w:rPr>
        <w:t>2. 第6课  《猫》第二课时</w:t>
      </w:r>
    </w:p>
    <w:p>
      <w:pPr>
        <w:widowControl/>
        <w:spacing w:line="900" w:lineRule="exact"/>
        <w:ind w:firstLine="737"/>
        <w:jc w:val="both"/>
        <w:rPr>
          <w:rStyle w:val="6"/>
          <w:rFonts w:ascii="宋体" w:hAnsi="宋体"/>
          <w:sz w:val="32"/>
          <w:szCs w:val="24"/>
          <w:lang w:val="en-US" w:eastAsia="zh-CN" w:bidi="ar-SA"/>
        </w:rPr>
      </w:pPr>
      <w:r>
        <w:rPr>
          <w:rStyle w:val="6"/>
          <w:rFonts w:ascii="宋体" w:hAnsi="宋体"/>
          <w:sz w:val="32"/>
          <w:szCs w:val="24"/>
          <w:lang w:val="en-US" w:eastAsia="zh-CN" w:bidi="ar-SA"/>
        </w:rPr>
        <w:t xml:space="preserve">3. 第7课  《珍珠鸟》第二课时 </w:t>
      </w:r>
    </w:p>
    <w:p>
      <w:pPr>
        <w:widowControl/>
        <w:spacing w:line="900" w:lineRule="exact"/>
        <w:ind w:firstLine="737"/>
        <w:jc w:val="both"/>
        <w:rPr>
          <w:rStyle w:val="6"/>
          <w:rFonts w:ascii="宋体" w:hAnsi="宋体"/>
          <w:sz w:val="32"/>
          <w:szCs w:val="24"/>
          <w:lang w:val="en-US" w:eastAsia="zh-CN" w:bidi="ar-SA"/>
        </w:rPr>
      </w:pPr>
      <w:r>
        <w:rPr>
          <w:rStyle w:val="6"/>
          <w:rFonts w:ascii="宋体" w:hAnsi="宋体"/>
          <w:sz w:val="32"/>
          <w:szCs w:val="24"/>
          <w:lang w:val="en-US" w:eastAsia="zh-CN" w:bidi="ar-SA"/>
        </w:rPr>
        <w:t>4. 第9课  《老人与海鸥》第二课时</w:t>
      </w:r>
    </w:p>
    <w:p>
      <w:pPr>
        <w:widowControl/>
        <w:spacing w:line="900" w:lineRule="exact"/>
        <w:ind w:firstLine="737"/>
        <w:jc w:val="both"/>
        <w:rPr>
          <w:rStyle w:val="6"/>
          <w:rFonts w:ascii="宋体" w:hAnsi="宋体"/>
          <w:sz w:val="32"/>
          <w:szCs w:val="24"/>
          <w:lang w:val="en-US" w:eastAsia="zh-CN" w:bidi="ar-SA"/>
        </w:rPr>
      </w:pPr>
      <w:r>
        <w:rPr>
          <w:rStyle w:val="6"/>
          <w:rFonts w:ascii="宋体" w:hAnsi="宋体"/>
          <w:sz w:val="32"/>
          <w:szCs w:val="24"/>
          <w:lang w:val="en-US" w:eastAsia="zh-CN" w:bidi="ar-SA"/>
        </w:rPr>
        <w:t>5. 第12课  《提灯女神》第二课时</w:t>
      </w:r>
    </w:p>
    <w:p>
      <w:pPr>
        <w:widowControl/>
        <w:spacing w:line="900" w:lineRule="exact"/>
        <w:ind w:firstLine="737"/>
        <w:jc w:val="both"/>
        <w:rPr>
          <w:rStyle w:val="6"/>
          <w:rFonts w:ascii="宋体" w:hAnsi="宋体"/>
          <w:sz w:val="32"/>
          <w:szCs w:val="24"/>
          <w:lang w:val="en-US" w:eastAsia="zh-CN" w:bidi="ar-SA"/>
        </w:rPr>
      </w:pPr>
      <w:r>
        <w:rPr>
          <w:rStyle w:val="6"/>
          <w:rFonts w:ascii="宋体" w:hAnsi="宋体"/>
          <w:sz w:val="32"/>
          <w:szCs w:val="24"/>
          <w:lang w:val="en-US" w:eastAsia="zh-CN" w:bidi="ar-SA"/>
        </w:rPr>
        <w:t>6. 第14课  《居里夫人的三克镭》第二课时</w:t>
      </w:r>
    </w:p>
    <w:p>
      <w:pPr>
        <w:widowControl/>
        <w:spacing w:line="900" w:lineRule="exact"/>
        <w:ind w:firstLine="737"/>
        <w:jc w:val="both"/>
        <w:rPr>
          <w:rStyle w:val="6"/>
          <w:rFonts w:ascii="宋体" w:hAnsi="宋体"/>
          <w:sz w:val="32"/>
          <w:szCs w:val="24"/>
          <w:lang w:val="en-US" w:eastAsia="zh-CN" w:bidi="ar-SA"/>
        </w:rPr>
      </w:pPr>
      <w:r>
        <w:rPr>
          <w:rStyle w:val="6"/>
          <w:rFonts w:ascii="宋体" w:hAnsi="宋体"/>
          <w:sz w:val="32"/>
          <w:szCs w:val="24"/>
          <w:lang w:val="en-US" w:eastAsia="zh-CN" w:bidi="ar-SA"/>
        </w:rPr>
        <w:t>7. 第16课  《范仲淹的故事》第二课时</w:t>
      </w:r>
    </w:p>
    <w:p>
      <w:pPr>
        <w:widowControl/>
        <w:spacing w:line="900" w:lineRule="exact"/>
        <w:ind w:firstLine="737"/>
        <w:jc w:val="both"/>
        <w:rPr>
          <w:rStyle w:val="6"/>
          <w:rFonts w:ascii="宋体" w:hAnsi="宋体"/>
          <w:sz w:val="32"/>
          <w:szCs w:val="24"/>
          <w:lang w:val="en-US" w:eastAsia="zh-CN" w:bidi="ar-SA"/>
        </w:rPr>
      </w:pPr>
      <w:r>
        <w:rPr>
          <w:rStyle w:val="6"/>
          <w:rFonts w:ascii="宋体" w:hAnsi="宋体"/>
          <w:sz w:val="32"/>
          <w:szCs w:val="24"/>
          <w:lang w:val="en-US" w:eastAsia="zh-CN" w:bidi="ar-SA"/>
        </w:rPr>
        <w:t>8. 第20课  《左公柳》第二课时</w:t>
      </w:r>
    </w:p>
    <w:p>
      <w:pPr>
        <w:widowControl/>
        <w:spacing w:line="900" w:lineRule="exact"/>
        <w:ind w:firstLine="737"/>
        <w:jc w:val="both"/>
        <w:rPr>
          <w:rStyle w:val="6"/>
          <w:rFonts w:ascii="宋体" w:hAnsi="宋体"/>
          <w:sz w:val="32"/>
          <w:szCs w:val="24"/>
          <w:lang w:val="en-US" w:eastAsia="zh-CN" w:bidi="ar-SA"/>
        </w:rPr>
      </w:pPr>
      <w:r>
        <w:rPr>
          <w:rStyle w:val="6"/>
          <w:rFonts w:ascii="宋体" w:hAnsi="宋体"/>
          <w:sz w:val="32"/>
          <w:szCs w:val="24"/>
          <w:lang w:val="en-US" w:eastAsia="zh-CN" w:bidi="ar-SA"/>
        </w:rPr>
        <w:t>9. 第26课  《少年闰土》第二课时</w:t>
      </w:r>
    </w:p>
    <w:p>
      <w:pPr>
        <w:widowControl/>
        <w:spacing w:line="900" w:lineRule="exact"/>
        <w:ind w:firstLine="737"/>
        <w:jc w:val="both"/>
        <w:rPr>
          <w:rStyle w:val="6"/>
          <w:sz w:val="24"/>
          <w:szCs w:val="24"/>
          <w:lang w:val="en-US" w:eastAsia="zh-CN" w:bidi="ar-SA"/>
        </w:rPr>
      </w:pPr>
      <w:r>
        <w:rPr>
          <w:rStyle w:val="6"/>
          <w:rFonts w:ascii="宋体" w:hAnsi="宋体"/>
          <w:sz w:val="32"/>
          <w:szCs w:val="24"/>
          <w:lang w:val="en-US" w:eastAsia="zh-CN" w:bidi="ar-SA"/>
        </w:rPr>
        <w:t>10. 第27课  《凡卡》第二课时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134" w:right="1134" w:bottom="1134" w:left="1134" w:header="709" w:footer="709" w:gutter="0"/>
      <w:paperSrc/>
      <w:lnNumType w:countBy="0"/>
      <w:cols w:space="720" w:num="1"/>
      <w:vAlign w:val="top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margin" w:hAnchor="text" w:xAlign="center" w:y="1"/>
      <w:widowControl/>
      <w:snapToGrid w:val="0"/>
      <w:spacing w:line="240" w:lineRule="auto"/>
      <w:rPr>
        <w:rStyle w:val="8"/>
        <w:sz w:val="18"/>
        <w:szCs w:val="18"/>
        <w:lang w:val="en-US" w:eastAsia="zh-CN" w:bidi="ar-SA"/>
      </w:rPr>
    </w:pPr>
  </w:p>
  <w:p>
    <w:pPr>
      <w:pStyle w:val="2"/>
      <w:widowControl/>
      <w:snapToGrid w:val="0"/>
      <w:spacing w:line="240" w:lineRule="auto"/>
      <w:rPr>
        <w:rStyle w:val="6"/>
        <w:sz w:val="18"/>
        <w:szCs w:val="18"/>
        <w:lang w:val="en-US" w:eastAsia="zh-CN" w:bidi="ar-SA"/>
      </w:rPr>
    </w:pPr>
  </w:p>
  <w:p>
    <w:pPr>
      <w:widowControl/>
      <w:spacing w:line="240" w:lineRule="auto"/>
      <w:rPr>
        <w:rStyle w:val="6"/>
        <w:sz w:val="24"/>
        <w:szCs w:val="24"/>
        <w:lang w:val="en-US" w:eastAsia="zh-CN" w:bidi="ar-S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idowControl/>
      <w:pBdr>
        <w:bottom w:val="none" w:color="000000" w:sz="0" w:space="0"/>
      </w:pBdr>
      <w:snapToGrid w:val="0"/>
      <w:spacing w:line="240" w:lineRule="auto"/>
      <w:jc w:val="center"/>
      <w:rPr>
        <w:rStyle w:val="6"/>
        <w:sz w:val="18"/>
        <w:szCs w:val="18"/>
        <w:lang w:val="en-US" w:eastAsia="zh-CN" w:bidi="ar-SA"/>
      </w:rPr>
    </w:pPr>
  </w:p>
  <w:p>
    <w:pPr>
      <w:widowControl/>
      <w:spacing w:line="240" w:lineRule="auto"/>
      <w:rPr>
        <w:rStyle w:val="6"/>
        <w:sz w:val="24"/>
        <w:szCs w:val="24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compat>
    <w:doNotLeaveBackslashAlone/>
    <w:ulTrailSpac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00000"/>
    <w:rsid w:val="0027543D"/>
    <w:rsid w:val="006F0B60"/>
    <w:rsid w:val="00943893"/>
    <w:rsid w:val="5F781C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uiPriority w:val="0"/>
    <w:pPr>
      <w:widowControl/>
      <w:spacing w:line="240" w:lineRule="auto"/>
    </w:pPr>
    <w:rPr>
      <w:rFonts w:ascii="Times New Roman" w:hAnsi="Times New Roman" w:eastAsia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/>
      <w:tabs>
        <w:tab w:val="right" w:pos="4153"/>
        <w:tab w:val="left" w:leader="underscore" w:pos="8306"/>
      </w:tabs>
      <w:snapToGrid w:val="0"/>
      <w:spacing w:line="240" w:lineRule="auto"/>
    </w:pPr>
    <w:rPr>
      <w:sz w:val="18"/>
      <w:szCs w:val="18"/>
      <w:lang w:val="en-US" w:eastAsia="zh-CN" w:bidi="ar-SA"/>
    </w:rPr>
  </w:style>
  <w:style w:type="paragraph" w:styleId="3">
    <w:name w:val="header"/>
    <w:basedOn w:val="1"/>
    <w:link w:val="9"/>
    <w:uiPriority w:val="0"/>
    <w:pPr>
      <w:widowControl/>
      <w:pBdr>
        <w:bottom w:val="single" w:color="000000" w:sz="6" w:space="1"/>
      </w:pBdr>
      <w:tabs>
        <w:tab w:val="right" w:pos="4153"/>
        <w:tab w:val="left" w:leader="underscore" w:pos="8306"/>
      </w:tabs>
      <w:snapToGrid w:val="0"/>
      <w:spacing w:line="240" w:lineRule="auto"/>
      <w:jc w:val="center"/>
    </w:pPr>
    <w:rPr>
      <w:sz w:val="18"/>
      <w:szCs w:val="18"/>
      <w:lang w:val="en-US" w:eastAsia="zh-CN" w:bidi="ar-SA"/>
    </w:rPr>
  </w:style>
  <w:style w:type="character" w:customStyle="1" w:styleId="6">
    <w:name w:val="NormalCharacter"/>
    <w:link w:val="1"/>
    <w:uiPriority w:val="0"/>
  </w:style>
  <w:style w:type="table" w:customStyle="1" w:styleId="7">
    <w:name w:val="TableNormal"/>
    <w:uiPriority w:val="0"/>
  </w:style>
  <w:style w:type="character" w:customStyle="1" w:styleId="8">
    <w:name w:val="PageNumber"/>
    <w:basedOn w:val="6"/>
    <w:link w:val="1"/>
    <w:uiPriority w:val="0"/>
  </w:style>
  <w:style w:type="character" w:customStyle="1" w:styleId="9">
    <w:name w:val="UserStyle_0"/>
    <w:link w:val="3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Office_11.1.0.8612_F1E327BC-269C-435d-A152-05C5408002CA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2019-05-20T06:04:22Z</dcterms:created>
  <dc:creator>Administrator</dc:creator>
  <cp:lastModifiedBy>Administrator</cp:lastModifiedBy>
  <dcterms:modified xsi:type="dcterms:W3CDTF">2019-05-20T06:04:33Z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